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87" w:rsidRDefault="003F7487" w:rsidP="003F7487">
      <w:pPr>
        <w:widowControl/>
        <w:spacing w:after="156" w:line="360" w:lineRule="auto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>附件1：</w:t>
      </w:r>
    </w:p>
    <w:p w:rsidR="003F7487" w:rsidRDefault="003F7487" w:rsidP="003F7487">
      <w:pPr>
        <w:widowControl/>
        <w:spacing w:after="156" w:line="360" w:lineRule="auto"/>
        <w:jc w:val="center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山东青年政治学院教学单位教学管理评价指标体系</w:t>
      </w: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894"/>
        <w:gridCol w:w="3420"/>
        <w:gridCol w:w="540"/>
        <w:gridCol w:w="6300"/>
        <w:gridCol w:w="1800"/>
      </w:tblGrid>
      <w:tr w:rsidR="003F7487" w:rsidTr="00907032">
        <w:trPr>
          <w:trHeight w:val="36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一级</w:t>
            </w:r>
          </w:p>
          <w:p w:rsidR="003F7487" w:rsidRDefault="003F7487" w:rsidP="00907032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指标</w:t>
            </w:r>
          </w:p>
        </w:tc>
        <w:tc>
          <w:tcPr>
            <w:tcW w:w="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二级指标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观测点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分值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评分依据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评价方式</w:t>
            </w:r>
          </w:p>
        </w:tc>
      </w:tr>
      <w:tr w:rsidR="003F7487" w:rsidTr="00907032">
        <w:trPr>
          <w:trHeight w:val="403"/>
        </w:trPr>
        <w:tc>
          <w:tcPr>
            <w:tcW w:w="73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</w:p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</w:t>
            </w:r>
          </w:p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思路</w:t>
            </w:r>
            <w:r>
              <w:rPr>
                <w:rFonts w:hint="eastAsia"/>
                <w:kern w:val="0"/>
                <w:szCs w:val="21"/>
              </w:rPr>
              <w:t>与领导作用</w:t>
            </w:r>
          </w:p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1.1</w:t>
            </w:r>
            <w:r>
              <w:rPr>
                <w:rFonts w:ascii="宋体" w:hAnsi="宋体" w:hint="eastAsia"/>
                <w:kern w:val="0"/>
                <w:szCs w:val="21"/>
              </w:rPr>
              <w:t>教学工作思路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hint="eastAsia"/>
              </w:rPr>
              <w:t>专业建设规划、师资队伍建设规划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建设规划齐全、建设思路清晰、规划合理。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607"/>
        </w:trPr>
        <w:tc>
          <w:tcPr>
            <w:tcW w:w="735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94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年度、学期教学工作计划及年度、学期教学工作总结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有切实可行的年度、学期教学工作计划；有客观、全面的年度、学期教学工作总结。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447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</w:t>
            </w:r>
            <w:r>
              <w:rPr>
                <w:rFonts w:ascii="宋体" w:hAnsi="宋体" w:hint="eastAsia"/>
                <w:kern w:val="0"/>
                <w:szCs w:val="21"/>
              </w:rPr>
              <w:t>领导作用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重视教学工作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经常研究教学工作，及时解决教学工作中出现的问题，有记录。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423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领导听课情况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干部听课达到学校要求，听课记录完整、规范。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510"/>
        </w:trPr>
        <w:tc>
          <w:tcPr>
            <w:tcW w:w="73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</w:p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师资</w:t>
            </w:r>
          </w:p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队伍</w:t>
            </w:r>
          </w:p>
          <w:p w:rsidR="003F7487" w:rsidRDefault="003F7487" w:rsidP="0090703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9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2.1</w:t>
            </w:r>
            <w:r>
              <w:rPr>
                <w:rFonts w:ascii="宋体" w:hAnsi="宋体" w:hint="eastAsia"/>
                <w:kern w:val="0"/>
                <w:szCs w:val="21"/>
              </w:rPr>
              <w:t>数量与结构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专业教师数量情况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</w:pPr>
            <w:r>
              <w:rPr>
                <w:rFonts w:ascii="宋体" w:hAnsi="宋体" w:hint="eastAsia"/>
              </w:rPr>
              <w:t>各专业的教师数量满足本专业教学需要，有一定数量的具备专业（行业）职业资格和任职经历的教师。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510"/>
        </w:trPr>
        <w:tc>
          <w:tcPr>
            <w:tcW w:w="735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94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专任教师中具有硕士学位、博士学位的比例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达到</w:t>
            </w:r>
            <w:r>
              <w:rPr>
                <w:rFonts w:hint="eastAsia"/>
                <w:kern w:val="0"/>
                <w:szCs w:val="21"/>
              </w:rPr>
              <w:t>50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者，得基本分</w:t>
            </w:r>
            <w:r>
              <w:rPr>
                <w:rFonts w:hint="eastAsia"/>
                <w:kern w:val="0"/>
                <w:szCs w:val="21"/>
              </w:rPr>
              <w:t>0.6</w:t>
            </w:r>
            <w:r>
              <w:rPr>
                <w:rFonts w:hint="eastAsia"/>
                <w:kern w:val="0"/>
                <w:szCs w:val="21"/>
              </w:rPr>
              <w:t>分。每增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，加</w:t>
            </w:r>
            <w:r>
              <w:rPr>
                <w:rFonts w:hint="eastAsia"/>
                <w:kern w:val="0"/>
                <w:szCs w:val="21"/>
              </w:rPr>
              <w:t>0.1</w:t>
            </w:r>
            <w:r>
              <w:rPr>
                <w:rFonts w:hint="eastAsia"/>
                <w:kern w:val="0"/>
                <w:szCs w:val="21"/>
              </w:rPr>
              <w:t>分，满分为止。每降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，减</w:t>
            </w:r>
            <w:r>
              <w:rPr>
                <w:rFonts w:hint="eastAsia"/>
                <w:kern w:val="0"/>
                <w:szCs w:val="21"/>
              </w:rPr>
              <w:t>0.1</w:t>
            </w:r>
            <w:r>
              <w:rPr>
                <w:rFonts w:hint="eastAsia"/>
                <w:kern w:val="0"/>
                <w:szCs w:val="21"/>
              </w:rPr>
              <w:t>分，减完为止。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单位年度自查，</w:t>
            </w:r>
          </w:p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教务处年度复核</w:t>
            </w:r>
          </w:p>
        </w:tc>
      </w:tr>
      <w:tr w:rsidR="003F7487" w:rsidTr="00907032">
        <w:trPr>
          <w:trHeight w:val="510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在编主讲教师符合岗位资格的比例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达到</w:t>
            </w:r>
            <w:r>
              <w:rPr>
                <w:rFonts w:hint="eastAsia"/>
                <w:kern w:val="0"/>
                <w:szCs w:val="21"/>
              </w:rPr>
              <w:t>90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者，得基本分</w:t>
            </w:r>
            <w:r>
              <w:rPr>
                <w:rFonts w:hint="eastAsia"/>
                <w:kern w:val="0"/>
                <w:szCs w:val="21"/>
              </w:rPr>
              <w:t>0.6</w:t>
            </w:r>
            <w:r>
              <w:rPr>
                <w:rFonts w:hint="eastAsia"/>
                <w:kern w:val="0"/>
                <w:szCs w:val="21"/>
              </w:rPr>
              <w:t>分。每增</w:t>
            </w:r>
            <w:r>
              <w:rPr>
                <w:rFonts w:hint="eastAsia"/>
                <w:kern w:val="0"/>
                <w:szCs w:val="21"/>
              </w:rPr>
              <w:t>2.5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，加</w:t>
            </w:r>
            <w:r>
              <w:rPr>
                <w:rFonts w:hint="eastAsia"/>
                <w:kern w:val="0"/>
                <w:szCs w:val="21"/>
              </w:rPr>
              <w:t>0.1</w:t>
            </w:r>
            <w:r>
              <w:rPr>
                <w:rFonts w:hint="eastAsia"/>
                <w:kern w:val="0"/>
                <w:szCs w:val="21"/>
              </w:rPr>
              <w:t>分，满分为止。每降</w:t>
            </w:r>
            <w:r>
              <w:rPr>
                <w:rFonts w:hint="eastAsia"/>
                <w:kern w:val="0"/>
                <w:szCs w:val="21"/>
              </w:rPr>
              <w:t>2.5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，减</w:t>
            </w:r>
            <w:r>
              <w:rPr>
                <w:rFonts w:hint="eastAsia"/>
                <w:kern w:val="0"/>
                <w:szCs w:val="21"/>
              </w:rPr>
              <w:t>0.1</w:t>
            </w:r>
            <w:r>
              <w:rPr>
                <w:rFonts w:hint="eastAsia"/>
                <w:kern w:val="0"/>
                <w:szCs w:val="21"/>
              </w:rPr>
              <w:t>分，减完为止。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单位年度自查，</w:t>
            </w:r>
          </w:p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教务处年度复核</w:t>
            </w:r>
          </w:p>
        </w:tc>
      </w:tr>
      <w:tr w:rsidR="003F7487" w:rsidTr="00907032">
        <w:trPr>
          <w:trHeight w:val="35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外聘教师聘任情况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外聘教师按需聘任，均签有聘任协议。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1068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2.2</w:t>
            </w:r>
            <w:r>
              <w:rPr>
                <w:rFonts w:ascii="宋体" w:hAnsi="宋体" w:hint="eastAsia"/>
                <w:kern w:val="0"/>
                <w:szCs w:val="21"/>
              </w:rPr>
              <w:t>培养培训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</w:pPr>
            <w:r>
              <w:rPr>
                <w:rFonts w:hint="eastAsia"/>
              </w:rPr>
              <w:t>师资队伍建设情况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师资队伍建设规划能落在实处，有措施、有成效。特别是在教师教学水平与能力提升方面、</w:t>
            </w:r>
            <w:r>
              <w:rPr>
                <w:rFonts w:hint="eastAsia"/>
              </w:rPr>
              <w:t>青年教师导师制执行方面、在</w:t>
            </w:r>
            <w:r>
              <w:rPr>
                <w:rFonts w:hint="eastAsia"/>
                <w:color w:val="000000"/>
              </w:rPr>
              <w:t>教师专业</w:t>
            </w:r>
            <w:r>
              <w:rPr>
                <w:rFonts w:ascii="宋体" w:hAnsi="宋体" w:hint="eastAsia"/>
              </w:rPr>
              <w:t>（行业）</w:t>
            </w:r>
            <w:r>
              <w:rPr>
                <w:rFonts w:hint="eastAsia"/>
              </w:rPr>
              <w:t>职业资格和任职经历</w:t>
            </w:r>
            <w:r>
              <w:rPr>
                <w:rFonts w:hint="eastAsia"/>
                <w:color w:val="000000"/>
              </w:rPr>
              <w:t>培养</w:t>
            </w:r>
            <w:r>
              <w:rPr>
                <w:rFonts w:ascii="宋体" w:hAnsi="宋体" w:hint="eastAsia"/>
                <w:kern w:val="0"/>
                <w:szCs w:val="21"/>
              </w:rPr>
              <w:t>方面措施得力，有实效。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28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9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2.3</w:t>
            </w:r>
            <w:r>
              <w:rPr>
                <w:rFonts w:ascii="宋体" w:hAnsi="宋体" w:hint="eastAsia"/>
                <w:kern w:val="0"/>
                <w:szCs w:val="21"/>
              </w:rPr>
              <w:t>教育教学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遵守教学纪律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</w:pPr>
            <w:r>
              <w:rPr>
                <w:rFonts w:hint="eastAsia"/>
              </w:rPr>
              <w:t>按时上课、下课。发生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III</w:t>
            </w:r>
            <w:r>
              <w:rPr>
                <w:rFonts w:hint="eastAsia"/>
              </w:rPr>
              <w:t>级教学事故，按每人次分别扣除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分、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分、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分计分。受到教学通报的，按每人次扣除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分计分。扣完为止。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教务处年度核查</w:t>
            </w:r>
          </w:p>
        </w:tc>
      </w:tr>
      <w:tr w:rsidR="003F7487" w:rsidTr="00907032">
        <w:trPr>
          <w:trHeight w:val="28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94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/>
              </w:rPr>
              <w:t>教学准备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pStyle w:val="p0"/>
              <w:spacing w:line="280" w:lineRule="atLeast"/>
              <w:jc w:val="center"/>
              <w:rPr>
                <w:rFonts w:ascii="宋体" w:hAnsi="宋体"/>
              </w:rPr>
            </w:pPr>
            <w:r w:rsidRPr="00244D67">
              <w:rPr>
                <w:rFonts w:ascii="宋体" w:hAnsi="宋体" w:hint="eastAsia"/>
              </w:rPr>
              <w:t>1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/>
              </w:rPr>
              <w:t>所有教师均有完整齐备的教案，重复使用的教案必须有更新补充的内容。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41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94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ascii="宋体" w:hAnsi="宋体" w:hint="eastAsia"/>
              </w:rPr>
              <w:t>课程作业（实验实习报告）布置批改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pStyle w:val="p0"/>
              <w:spacing w:line="280" w:lineRule="atLeast"/>
              <w:jc w:val="center"/>
              <w:rPr>
                <w:rFonts w:ascii="宋体" w:hAnsi="宋体"/>
              </w:rPr>
            </w:pPr>
            <w:r w:rsidRPr="00244D67">
              <w:rPr>
                <w:rFonts w:ascii="宋体" w:hAnsi="宋体" w:hint="eastAsia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/>
              </w:rPr>
              <w:t>作业量、内容、批改符合规范要求。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28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94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学生评价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学生评教、学校督导组评教合格。学生学期评教结果有不合格者，按每名教师每次扣1分计分。学校督导组评教不合格者，按每名教师每次扣2分计分。</w:t>
            </w:r>
            <w:r>
              <w:rPr>
                <w:rFonts w:hint="eastAsia"/>
              </w:rPr>
              <w:t>扣完为止。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教务处年度核查</w:t>
            </w:r>
          </w:p>
        </w:tc>
      </w:tr>
      <w:tr w:rsidR="003F7487" w:rsidTr="00907032">
        <w:trPr>
          <w:trHeight w:val="403"/>
        </w:trPr>
        <w:tc>
          <w:tcPr>
            <w:tcW w:w="73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3.</w:t>
            </w:r>
          </w:p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</w:t>
            </w:r>
          </w:p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建设</w:t>
            </w:r>
          </w:p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与</w:t>
            </w:r>
          </w:p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教学</w:t>
            </w:r>
          </w:p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改革</w:t>
            </w:r>
          </w:p>
          <w:p w:rsidR="003F7487" w:rsidRDefault="003F7487" w:rsidP="0090703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9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3.1</w:t>
            </w:r>
            <w:r>
              <w:rPr>
                <w:rFonts w:ascii="宋体" w:hAnsi="宋体" w:hint="eastAsia"/>
                <w:kern w:val="0"/>
                <w:szCs w:val="21"/>
              </w:rPr>
              <w:t>专业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人才培养方案、教学大纲、教学日历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齐全、规范，符合人才培养目标要求，执行严格。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人才培养方案执行情况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专业人才培养方案执行严格。课程变动以3%为基数，每超过应开课程门数的</w:t>
            </w:r>
            <w:r>
              <w:rPr>
                <w:rFonts w:hint="eastAsia"/>
                <w:kern w:val="0"/>
                <w:szCs w:val="21"/>
              </w:rPr>
              <w:t>一个百分点，扣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分，扣完为止。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教务处年度核查</w:t>
            </w:r>
          </w:p>
        </w:tc>
      </w:tr>
      <w:tr w:rsidR="003F7487" w:rsidTr="00907032">
        <w:trPr>
          <w:trHeight w:val="27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课程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课程建设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课程建设有规划、有措施、有成效。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教材选用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主干课程使用同行公认高水平教材；尽量选用近三年出版的新教材；选用教材评价优。教务处教材审核时，每有一种不合格教材扣0.5分；学校教材编审委员会审核时，每有一种不合格教材扣1分，扣完为止。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教务处年度核查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3.3</w:t>
            </w:r>
            <w:r>
              <w:rPr>
                <w:rFonts w:hint="eastAsia"/>
                <w:kern w:val="0"/>
                <w:szCs w:val="21"/>
              </w:rPr>
              <w:t>教研活动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教研室活动开展情况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</w:pPr>
            <w:r>
              <w:rPr>
                <w:rFonts w:hint="eastAsia"/>
              </w:rPr>
              <w:t>有学期教研活</w:t>
            </w:r>
            <w:r>
              <w:rPr>
                <w:rFonts w:ascii="宋体" w:hAnsi="宋体" w:hint="eastAsia"/>
              </w:rPr>
              <w:t>动开展计划、有教研活动记录且每学期开展教研活动4次以上、有教研活动总结。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360"/>
        </w:trPr>
        <w:tc>
          <w:tcPr>
            <w:tcW w:w="735" w:type="dxa"/>
            <w:vMerge w:val="restart"/>
            <w:vAlign w:val="center"/>
          </w:tcPr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4.</w:t>
            </w:r>
          </w:p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实践</w:t>
            </w:r>
          </w:p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教学</w:t>
            </w:r>
          </w:p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4.1</w:t>
            </w:r>
            <w:r>
              <w:rPr>
                <w:rFonts w:ascii="宋体" w:hAnsi="宋体" w:hint="eastAsia"/>
                <w:kern w:val="0"/>
                <w:szCs w:val="21"/>
              </w:rPr>
              <w:t>实验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实验教学体系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实验大纲规范、完整，符合培养方案的要求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实验课开出情况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实验开出率达到教学大纲要求的90%，得基本分0.6分；每增2.5</w:t>
            </w:r>
            <w:r>
              <w:rPr>
                <w:rFonts w:ascii="宋体" w:hAnsi="宋体"/>
              </w:rPr>
              <w:t>%</w:t>
            </w:r>
            <w:r>
              <w:rPr>
                <w:rFonts w:ascii="宋体" w:hAnsi="宋体" w:hint="eastAsia"/>
              </w:rPr>
              <w:t>，加0.1分，满分为止。每降2.5</w:t>
            </w:r>
            <w:r>
              <w:rPr>
                <w:rFonts w:ascii="宋体" w:hAnsi="宋体"/>
              </w:rPr>
              <w:t>%</w:t>
            </w:r>
            <w:r>
              <w:rPr>
                <w:rFonts w:ascii="宋体" w:hAnsi="宋体" w:hint="eastAsia"/>
              </w:rPr>
              <w:t>，减0.1分，减完为止。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单位年度自查，</w:t>
            </w:r>
          </w:p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教务处年度复核</w:t>
            </w:r>
          </w:p>
        </w:tc>
      </w:tr>
      <w:tr w:rsidR="003F7487" w:rsidTr="00907032">
        <w:trPr>
          <w:trHeight w:val="416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综合性、设计性实验开设情况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有一定数量的综合性、设计性实验，有开放性实验室。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实验课教学效果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学生学期评教结果有不合格者，按每名教师每次扣0.2分计分。学校督导组评教或专项评价不合格者，按每名教师每次扣0.5分计分。</w:t>
            </w:r>
            <w:r>
              <w:rPr>
                <w:rFonts w:hint="eastAsia"/>
              </w:rPr>
              <w:t>扣完为止。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教务处年度核查</w:t>
            </w:r>
          </w:p>
        </w:tc>
      </w:tr>
      <w:tr w:rsidR="003F7487" w:rsidTr="00907032">
        <w:trPr>
          <w:trHeight w:val="263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4.2</w:t>
            </w:r>
            <w:r>
              <w:rPr>
                <w:rFonts w:ascii="宋体" w:hAnsi="宋体" w:hint="eastAsia"/>
                <w:kern w:val="0"/>
                <w:szCs w:val="21"/>
              </w:rPr>
              <w:t>实习（实训）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实习（实训）基地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有长期稳定的校内外实习（实训）基地。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226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实习计划、实习大纲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齐全、规范，符合人才培养要求。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279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开出情况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全部按计划开出；实习实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训总结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客观全面。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28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教学效果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</w:rPr>
              <w:t>考核科学，效果较好。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4.3毕业论文（设计）与综合训练</w:t>
            </w:r>
          </w:p>
          <w:p w:rsidR="003F7487" w:rsidRDefault="003F7487" w:rsidP="0090703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选题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选题紧密结合生产和社会实际，难度、工作量适当，体现专业综合训练要求。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完成方式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jc w:val="left"/>
            </w:pPr>
            <w:r>
              <w:rPr>
                <w:rFonts w:hint="eastAsia"/>
              </w:rPr>
              <w:t>基于学校应用型人才培养定位，要有一定比例的毕业论文（设计）（包括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同科</w:t>
            </w:r>
            <w:proofErr w:type="gramStart"/>
            <w:r>
              <w:rPr>
                <w:rFonts w:hint="eastAsia"/>
              </w:rPr>
              <w:t>类毕业</w:t>
            </w:r>
            <w:proofErr w:type="gramEnd"/>
            <w:r>
              <w:rPr>
                <w:rFonts w:hint="eastAsia"/>
              </w:rPr>
              <w:t>汇报演出、作品展示、社会调查报告等）在实验、实习、工程实践和社会调查等社会实践中完成。具体比例依据《普通高等学校本科教学工作合格评估指标和基本要求》，结合不同专业特点确定。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389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教师指导与论文质量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</w:pPr>
            <w:r>
              <w:rPr>
                <w:rFonts w:hint="eastAsia"/>
              </w:rPr>
              <w:t>教师指导学生人数比例适当，指导规范，论文（设计）质量合格。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 w:val="restart"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5.</w:t>
            </w:r>
            <w:r>
              <w:rPr>
                <w:rFonts w:hint="eastAsia"/>
                <w:kern w:val="0"/>
                <w:szCs w:val="21"/>
              </w:rPr>
              <w:t>教学管理状况</w:t>
            </w:r>
          </w:p>
        </w:tc>
        <w:tc>
          <w:tcPr>
            <w:tcW w:w="894" w:type="dxa"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5.1</w:t>
            </w:r>
            <w:r>
              <w:rPr>
                <w:rFonts w:ascii="宋体" w:hAnsi="宋体" w:hint="eastAsia"/>
                <w:kern w:val="0"/>
                <w:szCs w:val="21"/>
              </w:rPr>
              <w:t>管理队伍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管理队伍建设与成果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</w:pPr>
            <w:r>
              <w:rPr>
                <w:rFonts w:hint="eastAsia"/>
              </w:rPr>
              <w:t>注重教学管理队伍（分管教学工作的副院长或副主任、教学秘书）培训，积极开展教学管理研究，有一定数量的研究实践成果。当年外派参加相关教学管理会议，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人次；公开发表教学管理研究论文，按学校职称评定办法标准计分。（备注：得分＝总积分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教学管理人员总人数。）最高得分为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单位年度自查，</w:t>
            </w:r>
          </w:p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教务处年度复核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5.2</w:t>
            </w:r>
            <w:r>
              <w:rPr>
                <w:rFonts w:ascii="宋体" w:hAnsi="宋体" w:hint="eastAsia"/>
                <w:kern w:val="0"/>
                <w:szCs w:val="21"/>
              </w:rPr>
              <w:t>管理制度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  <w:shd w:val="clear" w:color="auto" w:fill="FF6600"/>
              </w:rPr>
            </w:pPr>
            <w:r>
              <w:rPr>
                <w:rFonts w:hint="eastAsia"/>
                <w:kern w:val="0"/>
                <w:szCs w:val="21"/>
              </w:rPr>
              <w:t>建设情况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44D67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教学管理制度完善，制定有符合自身学科专业实际的教学管理规章制度。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教学检查评价得分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5.3</w:t>
            </w:r>
            <w:r>
              <w:rPr>
                <w:rFonts w:hint="eastAsia"/>
                <w:kern w:val="0"/>
                <w:szCs w:val="21"/>
              </w:rPr>
              <w:t>日常教务管理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调停课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pStyle w:val="p0"/>
              <w:spacing w:line="28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每位教师每学期调课次数不得超过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次。超过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次，按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人扣分，扣完为止。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教务处年度核查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/>
              </w:rPr>
              <w:t>考场纪律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pStyle w:val="p0"/>
              <w:spacing w:line="280" w:lineRule="atLeast"/>
              <w:jc w:val="center"/>
              <w:rPr>
                <w:rFonts w:ascii="宋体" w:hAnsi="宋体"/>
              </w:rPr>
            </w:pPr>
            <w:r w:rsidRPr="00244D67">
              <w:rPr>
                <w:rFonts w:ascii="宋体" w:hAnsi="宋体" w:hint="eastAsia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/>
              </w:rPr>
              <w:t>考场纪律严密，无违纪作弊现象。学校组织的统一考试，学校检查组发现违纪作弊者，扣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人次，扣完为止。教学单位自报违纪作弊的不予扣分。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/>
              </w:rPr>
              <w:t>教务处年度核查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成绩管理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pStyle w:val="p0"/>
              <w:spacing w:line="280" w:lineRule="atLeast"/>
              <w:jc w:val="center"/>
              <w:rPr>
                <w:rFonts w:ascii="宋体" w:hAnsi="宋体"/>
              </w:rPr>
            </w:pPr>
            <w:r w:rsidRPr="00244D67">
              <w:rPr>
                <w:rFonts w:ascii="宋体" w:hAnsi="宋体" w:hint="eastAsia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教师在成绩考核、记载、登录、上报等方面均能做到及时、准确、规范，学生成绩异动情况每学期﹤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人次。未能按时登录成绩的，按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每门课程扣分，学生成绩异动情况每学期每超过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人次扣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分，扣完为止。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/>
              </w:rPr>
              <w:t>教务处年度核查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学籍异动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pStyle w:val="p0"/>
              <w:spacing w:line="280" w:lineRule="atLeast"/>
              <w:jc w:val="center"/>
              <w:rPr>
                <w:rFonts w:ascii="宋体" w:hAnsi="宋体"/>
              </w:rPr>
            </w:pPr>
            <w:r w:rsidRPr="00244D67">
              <w:rPr>
                <w:rFonts w:ascii="宋体" w:hAnsi="宋体" w:hint="eastAsia"/>
              </w:rPr>
              <w:t>1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学籍异动工作及时、准确、规范，能及时将学生学籍异动情况与学生</w:t>
            </w:r>
            <w:r>
              <w:rPr>
                <w:rFonts w:hint="eastAsia"/>
              </w:rPr>
              <w:lastRenderedPageBreak/>
              <w:t>家长、教学管理部门等进行沟通，无不明学籍异动情况，学籍清理及时。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lastRenderedPageBreak/>
              <w:t>教务处年度核查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40" w:lineRule="atLeast"/>
            </w:pPr>
            <w:r>
              <w:rPr>
                <w:rFonts w:hint="eastAsia"/>
              </w:rPr>
              <w:t>参加会议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3F7487">
            <w:pPr>
              <w:pStyle w:val="p0"/>
              <w:spacing w:line="240" w:lineRule="atLeast"/>
              <w:ind w:firstLineChars="100" w:firstLine="210"/>
              <w:rPr>
                <w:rFonts w:ascii="宋体" w:hAnsi="宋体"/>
              </w:rPr>
            </w:pPr>
            <w:r w:rsidRPr="00244D67">
              <w:rPr>
                <w:rFonts w:ascii="宋体" w:hAnsi="宋体" w:hint="eastAsia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7487" w:rsidRDefault="003F7487" w:rsidP="00907032">
            <w:pPr>
              <w:pStyle w:val="p0"/>
              <w:spacing w:line="240" w:lineRule="atLeast"/>
            </w:pPr>
            <w:r>
              <w:rPr>
                <w:rFonts w:hint="eastAsia"/>
              </w:rPr>
              <w:t>学院（部）党、政领导参加学校召开的教学会议全勤。迟到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次，扣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分，缺勤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次，扣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分，分管教学工作的副院长（副主任）请人代为参加会议的，每次扣</w:t>
            </w:r>
            <w:r>
              <w:rPr>
                <w:rFonts w:hint="eastAsia"/>
              </w:rPr>
              <w:t>0.4</w:t>
            </w:r>
            <w:r>
              <w:rPr>
                <w:rFonts w:hint="eastAsia"/>
              </w:rPr>
              <w:t>分，扣完为止。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教务处年度核查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40" w:lineRule="atLeast"/>
            </w:pPr>
            <w:r>
              <w:rPr>
                <w:rFonts w:hint="eastAsia"/>
              </w:rPr>
              <w:t>材料上报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3F7487">
            <w:pPr>
              <w:pStyle w:val="p0"/>
              <w:spacing w:line="240" w:lineRule="atLeast"/>
              <w:ind w:firstLineChars="100" w:firstLine="210"/>
              <w:rPr>
                <w:rFonts w:ascii="宋体" w:hAnsi="宋体"/>
              </w:rPr>
            </w:pPr>
            <w:r w:rsidRPr="00244D67">
              <w:rPr>
                <w:rFonts w:ascii="宋体" w:hAnsi="宋体" w:hint="eastAsia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7487" w:rsidRDefault="003F7487" w:rsidP="00907032">
            <w:pPr>
              <w:pStyle w:val="p0"/>
              <w:spacing w:line="240" w:lineRule="atLeast"/>
            </w:pPr>
            <w:r>
              <w:rPr>
                <w:rFonts w:hint="eastAsia"/>
              </w:rPr>
              <w:t>教学安排、工作量计算、学生注册、学生信息核查等各类教学数据、报表的报送准确、按时；对教学事故不隐瞒，及时上报。迟报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次，扣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分，漏报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次，扣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分，扣完为止。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教务处年度核查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5.4</w:t>
            </w:r>
            <w:r>
              <w:rPr>
                <w:rFonts w:hint="eastAsia"/>
                <w:kern w:val="0"/>
                <w:szCs w:val="21"/>
              </w:rPr>
              <w:t>教学监控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教学督导工作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3F7487">
            <w:pPr>
              <w:pStyle w:val="p0"/>
              <w:spacing w:line="280" w:lineRule="atLeast"/>
              <w:ind w:firstLineChars="100" w:firstLine="210"/>
              <w:rPr>
                <w:rFonts w:ascii="宋体" w:hAnsi="宋体"/>
              </w:rPr>
            </w:pPr>
            <w:r w:rsidRPr="00244D67">
              <w:rPr>
                <w:rFonts w:ascii="宋体" w:hAnsi="宋体" w:hint="eastAsia"/>
              </w:rPr>
              <w:t>5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制度健全，有计划、督导活动记录、</w:t>
            </w:r>
            <w:proofErr w:type="gramStart"/>
            <w:r>
              <w:rPr>
                <w:rFonts w:hint="eastAsia"/>
              </w:rPr>
              <w:t>督导听</w:t>
            </w:r>
            <w:proofErr w:type="gramEnd"/>
            <w:r>
              <w:rPr>
                <w:rFonts w:hint="eastAsia"/>
              </w:rPr>
              <w:t>评课记录，信息收集与反馈及时；工作总结客观、全面。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教学检查评价得分</w:t>
            </w:r>
          </w:p>
        </w:tc>
      </w:tr>
      <w:tr w:rsidR="003F7487" w:rsidTr="00907032">
        <w:trPr>
          <w:trHeight w:val="338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期中教学检查工作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3F7487">
            <w:pPr>
              <w:pStyle w:val="p0"/>
              <w:spacing w:line="280" w:lineRule="atLeast"/>
              <w:ind w:firstLineChars="100" w:firstLine="210"/>
              <w:rPr>
                <w:rFonts w:ascii="宋体" w:hAnsi="宋体"/>
              </w:rPr>
            </w:pPr>
            <w:r w:rsidRPr="00244D67">
              <w:rPr>
                <w:rFonts w:ascii="宋体" w:hAnsi="宋体" w:hint="eastAsia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领导重视，计划周密细致，严格执行，效果显著；总结客观、全面。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教学检查评价得分</w:t>
            </w:r>
          </w:p>
        </w:tc>
      </w:tr>
      <w:tr w:rsidR="003F7487" w:rsidTr="00907032">
        <w:trPr>
          <w:trHeight w:val="272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3F7487">
            <w:pPr>
              <w:pStyle w:val="p0"/>
              <w:spacing w:line="280" w:lineRule="atLeast"/>
              <w:ind w:firstLineChars="100" w:firstLine="210"/>
              <w:rPr>
                <w:rFonts w:ascii="宋体" w:hAnsi="宋体"/>
              </w:rPr>
            </w:pPr>
            <w:r w:rsidRPr="00244D67">
              <w:rPr>
                <w:rFonts w:ascii="宋体" w:hAnsi="宋体" w:hint="eastAsia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材料规范、齐全。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教学检查评价得分</w:t>
            </w:r>
          </w:p>
        </w:tc>
      </w:tr>
      <w:tr w:rsidR="003F7487" w:rsidTr="00907032">
        <w:trPr>
          <w:trHeight w:val="261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3F7487">
            <w:pPr>
              <w:pStyle w:val="p0"/>
              <w:spacing w:line="280" w:lineRule="atLeast"/>
              <w:ind w:firstLineChars="100" w:firstLine="210"/>
              <w:rPr>
                <w:rFonts w:ascii="宋体" w:hAnsi="宋体"/>
              </w:rPr>
            </w:pPr>
            <w:r w:rsidRPr="00244D67">
              <w:rPr>
                <w:rFonts w:ascii="宋体" w:hAnsi="宋体" w:hint="eastAsia"/>
              </w:rPr>
              <w:t>1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整改措施到位、实施效果好。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教学检查评价得分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期末考试专项督查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3F7487">
            <w:pPr>
              <w:pStyle w:val="p0"/>
              <w:spacing w:line="280" w:lineRule="atLeast"/>
              <w:ind w:firstLineChars="100" w:firstLine="210"/>
              <w:rPr>
                <w:rFonts w:ascii="宋体" w:hAnsi="宋体"/>
              </w:rPr>
            </w:pPr>
            <w:r w:rsidRPr="00244D67">
              <w:rPr>
                <w:rFonts w:ascii="宋体" w:hAnsi="宋体" w:hint="eastAsia"/>
              </w:rPr>
              <w:t>5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</w:pPr>
            <w:r>
              <w:rPr>
                <w:rFonts w:hint="eastAsia"/>
              </w:rPr>
              <w:t>试题质量、教师批阅符合要求，成绩记载真实、规范，课程考核质量分析报告质量高，归档材料齐全、规范。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教学检查评价得分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教学信息制度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pStyle w:val="p0"/>
              <w:spacing w:line="280" w:lineRule="atLeast"/>
              <w:jc w:val="center"/>
              <w:rPr>
                <w:rFonts w:ascii="宋体" w:hAnsi="宋体"/>
              </w:rPr>
            </w:pPr>
            <w:r w:rsidRPr="00244D67">
              <w:rPr>
                <w:rFonts w:ascii="宋体" w:hAnsi="宋体" w:hint="eastAsia"/>
              </w:rPr>
              <w:t>1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教学信息员制度健全，教学日志记录完整，及时处理教学信息中反映的问题。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教学检查评价得分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5.5</w:t>
            </w:r>
            <w:r>
              <w:rPr>
                <w:rFonts w:hint="eastAsia"/>
                <w:kern w:val="0"/>
                <w:szCs w:val="21"/>
              </w:rPr>
              <w:t>档案管理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教学档案管理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pStyle w:val="p0"/>
              <w:spacing w:line="280" w:lineRule="atLeast"/>
              <w:jc w:val="center"/>
              <w:rPr>
                <w:rFonts w:ascii="宋体" w:hAnsi="宋体"/>
              </w:rPr>
            </w:pPr>
            <w:r w:rsidRPr="00244D67">
              <w:rPr>
                <w:rFonts w:ascii="宋体" w:hAnsi="宋体" w:hint="eastAsia"/>
              </w:rPr>
              <w:t>5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教学档案齐全，保存完整、规范。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</w:rPr>
              <w:t>教学检查评价得分</w:t>
            </w:r>
          </w:p>
        </w:tc>
      </w:tr>
      <w:tr w:rsidR="003F7487" w:rsidTr="00907032">
        <w:trPr>
          <w:trHeight w:val="525"/>
        </w:trPr>
        <w:tc>
          <w:tcPr>
            <w:tcW w:w="735" w:type="dxa"/>
            <w:vMerge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94" w:type="dxa"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5.6</w:t>
            </w:r>
            <w:r>
              <w:rPr>
                <w:rFonts w:hint="eastAsia"/>
                <w:kern w:val="0"/>
                <w:szCs w:val="21"/>
              </w:rPr>
              <w:t>教学管理评奖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</w:pPr>
            <w:r>
              <w:rPr>
                <w:rFonts w:hint="eastAsia"/>
              </w:rPr>
              <w:t>教学管理评奖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pStyle w:val="p0"/>
              <w:spacing w:line="280" w:lineRule="atLeast"/>
              <w:jc w:val="center"/>
              <w:rPr>
                <w:rFonts w:ascii="宋体" w:hAnsi="宋体"/>
              </w:rPr>
            </w:pPr>
            <w:r w:rsidRPr="00244D67">
              <w:rPr>
                <w:rFonts w:ascii="宋体" w:hAnsi="宋体" w:hint="eastAsia"/>
              </w:rPr>
              <w:t>2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教学管理先进个人，每人次加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分，最多加至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分。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</w:pPr>
            <w:r>
              <w:rPr>
                <w:rFonts w:hint="eastAsia"/>
              </w:rPr>
              <w:t>教务处年度核查</w:t>
            </w:r>
          </w:p>
        </w:tc>
      </w:tr>
      <w:tr w:rsidR="003F7487" w:rsidTr="00907032">
        <w:trPr>
          <w:trHeight w:val="427"/>
        </w:trPr>
        <w:tc>
          <w:tcPr>
            <w:tcW w:w="735" w:type="dxa"/>
            <w:vAlign w:val="center"/>
          </w:tcPr>
          <w:p w:rsidR="003F7487" w:rsidRPr="00F23CA5" w:rsidRDefault="003F7487" w:rsidP="0090703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6.</w:t>
            </w:r>
            <w:r>
              <w:rPr>
                <w:rFonts w:hint="eastAsia"/>
                <w:kern w:val="0"/>
                <w:szCs w:val="21"/>
              </w:rPr>
              <w:t>学风</w:t>
            </w:r>
          </w:p>
        </w:tc>
        <w:tc>
          <w:tcPr>
            <w:tcW w:w="894" w:type="dxa"/>
            <w:vAlign w:val="center"/>
          </w:tcPr>
          <w:p w:rsidR="003F7487" w:rsidRDefault="003F7487" w:rsidP="0090703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6.1</w:t>
            </w:r>
            <w:r>
              <w:rPr>
                <w:rFonts w:hint="eastAsia"/>
                <w:kern w:val="0"/>
                <w:szCs w:val="21"/>
              </w:rPr>
              <w:t>学风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</w:pPr>
            <w:r>
              <w:rPr>
                <w:rFonts w:hint="eastAsia"/>
                <w:kern w:val="0"/>
                <w:szCs w:val="21"/>
              </w:rPr>
              <w:t>学风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Pr="00244D67" w:rsidRDefault="003F7487" w:rsidP="00907032">
            <w:pPr>
              <w:pStyle w:val="p0"/>
              <w:spacing w:line="28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6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学生到课率、听课率高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</w:pPr>
            <w:r>
              <w:rPr>
                <w:rFonts w:hint="eastAsia"/>
              </w:rPr>
              <w:t>教学检查评价得分</w:t>
            </w:r>
          </w:p>
        </w:tc>
      </w:tr>
    </w:tbl>
    <w:p w:rsidR="003F7487" w:rsidRDefault="003F7487" w:rsidP="009F586E">
      <w:pPr>
        <w:widowControl/>
        <w:spacing w:beforeLines="50" w:before="156"/>
        <w:rPr>
          <w:kern w:val="0"/>
          <w:szCs w:val="21"/>
        </w:rPr>
      </w:pPr>
      <w:r>
        <w:rPr>
          <w:rFonts w:hint="eastAsia"/>
          <w:kern w:val="0"/>
          <w:szCs w:val="21"/>
        </w:rPr>
        <w:t>注：不属于上述所列内容，但又是教学上的重大成绩或重大创新项目，采取申报制，经评审给予最高不超过</w:t>
      </w:r>
      <w:r>
        <w:rPr>
          <w:rFonts w:hint="eastAsia"/>
          <w:kern w:val="0"/>
          <w:szCs w:val="21"/>
        </w:rPr>
        <w:t>5</w:t>
      </w:r>
      <w:r>
        <w:rPr>
          <w:rFonts w:hint="eastAsia"/>
          <w:kern w:val="0"/>
          <w:szCs w:val="21"/>
        </w:rPr>
        <w:t>分的附加分。</w:t>
      </w:r>
    </w:p>
    <w:p w:rsidR="003F7487" w:rsidRDefault="003F7487" w:rsidP="003F7487">
      <w:pPr>
        <w:widowControl/>
        <w:spacing w:after="156" w:line="360" w:lineRule="auto"/>
        <w:rPr>
          <w:rFonts w:ascii="宋体" w:hAnsi="宋体" w:cs="宋体"/>
          <w:kern w:val="0"/>
          <w:sz w:val="24"/>
        </w:rPr>
      </w:pPr>
    </w:p>
    <w:p w:rsidR="003F7487" w:rsidRDefault="003F7487" w:rsidP="003F7487">
      <w:pPr>
        <w:widowControl/>
        <w:spacing w:after="156"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附件2：</w:t>
      </w:r>
    </w:p>
    <w:p w:rsidR="003F7487" w:rsidRDefault="003F7487" w:rsidP="003F7487">
      <w:pPr>
        <w:widowControl/>
        <w:spacing w:after="156" w:line="360" w:lineRule="auto"/>
        <w:jc w:val="center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山东青年政治学院教学单位教学业绩评价指标体系</w:t>
      </w:r>
    </w:p>
    <w:tbl>
      <w:tblPr>
        <w:tblW w:w="13689" w:type="dxa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9"/>
        <w:gridCol w:w="2880"/>
        <w:gridCol w:w="9180"/>
      </w:tblGrid>
      <w:tr w:rsidR="003F7487" w:rsidTr="00907032">
        <w:trPr>
          <w:trHeight w:val="360"/>
        </w:trPr>
        <w:tc>
          <w:tcPr>
            <w:tcW w:w="1629" w:type="dxa"/>
          </w:tcPr>
          <w:p w:rsidR="003F7487" w:rsidRDefault="003F7487" w:rsidP="00907032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项目</w:t>
            </w: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观测点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评分依据</w:t>
            </w:r>
          </w:p>
        </w:tc>
      </w:tr>
      <w:tr w:rsidR="003F7487" w:rsidTr="00907032">
        <w:trPr>
          <w:trHeight w:val="372"/>
        </w:trPr>
        <w:tc>
          <w:tcPr>
            <w:tcW w:w="1629" w:type="dxa"/>
            <w:vMerge w:val="restart"/>
            <w:vAlign w:val="center"/>
          </w:tcPr>
          <w:p w:rsidR="003F7487" w:rsidRDefault="003F7487" w:rsidP="00907032">
            <w:pPr>
              <w:pStyle w:val="p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师资队伍建设</w:t>
            </w: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</w:pPr>
            <w:r>
              <w:rPr>
                <w:rFonts w:ascii="宋体" w:hAnsi="宋体" w:hint="eastAsia"/>
              </w:rPr>
              <w:t>1.1教学团队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新增立项校级教学团队（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）、省级教学团队（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）、国家级教学团队（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）。</w:t>
            </w:r>
          </w:p>
        </w:tc>
      </w:tr>
      <w:tr w:rsidR="003F7487" w:rsidTr="00907032">
        <w:trPr>
          <w:trHeight w:val="510"/>
        </w:trPr>
        <w:tc>
          <w:tcPr>
            <w:tcW w:w="1629" w:type="dxa"/>
            <w:vMerge/>
            <w:vAlign w:val="center"/>
          </w:tcPr>
          <w:p w:rsidR="003F7487" w:rsidRDefault="003F7487" w:rsidP="00907032">
            <w:pPr>
              <w:pStyle w:val="p0"/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1.2教学名师、教学能手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</w:pPr>
            <w:r>
              <w:rPr>
                <w:rFonts w:hint="eastAsia"/>
              </w:rPr>
              <w:t>新增校级教学名师（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），教学能手（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）；新增省级教学名师（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）、国家级教学名师（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）。（备注：得分＝总积分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color w:val="000000"/>
              </w:rPr>
              <w:t>教师总人数。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3F7487" w:rsidTr="00907032">
        <w:trPr>
          <w:trHeight w:val="285"/>
        </w:trPr>
        <w:tc>
          <w:tcPr>
            <w:tcW w:w="1629" w:type="dxa"/>
            <w:vMerge/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1.3教师教学竞赛获奖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校级（特等奖3分、一等奖2分、二等奖1分）；省部级（特等奖6分、一等奖5分、二等奖4分）；国家级（特等奖10分、一等奖8分、二等奖6分）。</w:t>
            </w:r>
            <w:r>
              <w:rPr>
                <w:rFonts w:hint="eastAsia"/>
              </w:rPr>
              <w:t>（备注：得分＝总积分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教师总人数。）</w:t>
            </w:r>
          </w:p>
        </w:tc>
      </w:tr>
      <w:tr w:rsidR="003F7487" w:rsidTr="00907032">
        <w:trPr>
          <w:trHeight w:val="285"/>
        </w:trPr>
        <w:tc>
          <w:tcPr>
            <w:tcW w:w="1629" w:type="dxa"/>
            <w:vMerge/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1.4教师指导学生专业竞赛获奖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按项目按学生专业竞赛获奖得分的50%赋分。</w:t>
            </w:r>
            <w:r>
              <w:rPr>
                <w:rFonts w:hint="eastAsia"/>
              </w:rPr>
              <w:t>（备注：得分＝总积分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教师总人数。）</w:t>
            </w:r>
          </w:p>
        </w:tc>
      </w:tr>
      <w:tr w:rsidR="003F7487" w:rsidTr="00907032">
        <w:trPr>
          <w:trHeight w:val="525"/>
        </w:trPr>
        <w:tc>
          <w:tcPr>
            <w:tcW w:w="1629" w:type="dxa"/>
            <w:vMerge w:val="restart"/>
            <w:vAlign w:val="center"/>
          </w:tcPr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2.专业建设</w:t>
            </w: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2.1特色专业、重点建设专业项目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</w:pPr>
            <w:r>
              <w:rPr>
                <w:rFonts w:hint="eastAsia"/>
              </w:rPr>
              <w:t>当年新增立项校级（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项）、省级（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项）、国家级（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项）。同一专业</w:t>
            </w:r>
            <w:proofErr w:type="gramStart"/>
            <w:r>
              <w:rPr>
                <w:rFonts w:hint="eastAsia"/>
              </w:rPr>
              <w:t>同年只计最高</w:t>
            </w:r>
            <w:proofErr w:type="gramEnd"/>
            <w:r>
              <w:rPr>
                <w:rFonts w:hint="eastAsia"/>
              </w:rPr>
              <w:t>分，不重复计分。</w:t>
            </w:r>
          </w:p>
        </w:tc>
      </w:tr>
      <w:tr w:rsidR="003F7487" w:rsidTr="00907032">
        <w:trPr>
          <w:trHeight w:val="359"/>
        </w:trPr>
        <w:tc>
          <w:tcPr>
            <w:tcW w:w="1629" w:type="dxa"/>
            <w:vMerge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2.2新增专业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</w:pPr>
            <w:r>
              <w:rPr>
                <w:rFonts w:ascii="宋体" w:hAnsi="宋体" w:hint="eastAsia"/>
              </w:rPr>
              <w:t>当年有新增招生专业（3分/</w:t>
            </w: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  <w:r>
              <w:rPr>
                <w:rFonts w:ascii="宋体" w:hAnsi="宋体" w:hint="eastAsia"/>
              </w:rPr>
              <w:t>）。</w:t>
            </w:r>
          </w:p>
        </w:tc>
      </w:tr>
      <w:tr w:rsidR="003F7487" w:rsidTr="00907032">
        <w:trPr>
          <w:trHeight w:val="437"/>
        </w:trPr>
        <w:tc>
          <w:tcPr>
            <w:tcW w:w="1629" w:type="dxa"/>
            <w:vMerge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2.3热门专业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当年有热门招生专业（3分/</w:t>
            </w: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  <w:r>
              <w:rPr>
                <w:rFonts w:ascii="宋体" w:hAnsi="宋体" w:hint="eastAsia"/>
              </w:rPr>
              <w:t>）。</w:t>
            </w:r>
          </w:p>
        </w:tc>
      </w:tr>
      <w:tr w:rsidR="003F7487" w:rsidTr="00907032">
        <w:trPr>
          <w:trHeight w:val="525"/>
        </w:trPr>
        <w:tc>
          <w:tcPr>
            <w:tcW w:w="1629" w:type="dxa"/>
            <w:vMerge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2.4课程建设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</w:pPr>
            <w:r>
              <w:rPr>
                <w:rFonts w:hint="eastAsia"/>
              </w:rPr>
              <w:t>新增立项校级网络课程（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门）、校级精品</w:t>
            </w:r>
            <w:r>
              <w:rPr>
                <w:rFonts w:ascii="宋体" w:hAnsi="宋体" w:hint="eastAsia"/>
              </w:rPr>
              <w:t>课程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门）、校级双语</w:t>
            </w:r>
            <w:r>
              <w:rPr>
                <w:rFonts w:ascii="宋体" w:hAnsi="宋体" w:hint="eastAsia"/>
              </w:rPr>
              <w:t>课程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门）、省级精品</w:t>
            </w:r>
            <w:r>
              <w:rPr>
                <w:rFonts w:ascii="宋体" w:hAnsi="宋体" w:hint="eastAsia"/>
              </w:rPr>
              <w:t>课程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门）、省级双语</w:t>
            </w:r>
            <w:r>
              <w:rPr>
                <w:rFonts w:ascii="宋体" w:hAnsi="宋体" w:hint="eastAsia"/>
              </w:rPr>
              <w:t>课程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门）、国家级精品</w:t>
            </w:r>
            <w:r>
              <w:rPr>
                <w:rFonts w:ascii="宋体" w:hAnsi="宋体" w:hint="eastAsia"/>
              </w:rPr>
              <w:t>课程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门）；结题校级网络课程（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门），校级精品</w:t>
            </w:r>
            <w:r>
              <w:rPr>
                <w:rFonts w:ascii="宋体" w:hAnsi="宋体" w:hint="eastAsia"/>
              </w:rPr>
              <w:t>课程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门）、校级双语</w:t>
            </w:r>
            <w:r>
              <w:rPr>
                <w:rFonts w:ascii="宋体" w:hAnsi="宋体" w:hint="eastAsia"/>
              </w:rPr>
              <w:t>课程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门）、省级精品</w:t>
            </w:r>
            <w:r>
              <w:rPr>
                <w:rFonts w:ascii="宋体" w:hAnsi="宋体" w:hint="eastAsia"/>
              </w:rPr>
              <w:t>课程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门）、省级双语</w:t>
            </w:r>
            <w:r>
              <w:rPr>
                <w:rFonts w:ascii="宋体" w:hAnsi="宋体" w:hint="eastAsia"/>
              </w:rPr>
              <w:t>课程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门）、国家级精品</w:t>
            </w:r>
            <w:r>
              <w:rPr>
                <w:rFonts w:ascii="宋体" w:hAnsi="宋体" w:hint="eastAsia"/>
              </w:rPr>
              <w:t>课程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门）。（备注：得分＝总积分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本科专业数。不含当年新增本科专业）</w:t>
            </w:r>
          </w:p>
        </w:tc>
      </w:tr>
      <w:tr w:rsidR="003F7487" w:rsidTr="00907032">
        <w:trPr>
          <w:trHeight w:val="525"/>
        </w:trPr>
        <w:tc>
          <w:tcPr>
            <w:tcW w:w="1629" w:type="dxa"/>
            <w:vMerge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2.5教材建设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符合</w:t>
            </w:r>
            <w:r w:rsidRPr="00C13B46">
              <w:rPr>
                <w:rFonts w:ascii="宋体" w:hAnsi="宋体" w:hint="eastAsia"/>
                <w:kern w:val="0"/>
                <w:szCs w:val="21"/>
              </w:rPr>
              <w:t>《山东青年政治学院教材管理规定》第五章之规定且在当年</w:t>
            </w:r>
            <w:r>
              <w:rPr>
                <w:rFonts w:hint="eastAsia"/>
                <w:kern w:val="0"/>
                <w:szCs w:val="21"/>
              </w:rPr>
              <w:t>公开出版的自编教材（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种）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 w:rsidR="003F7487" w:rsidTr="00907032">
        <w:trPr>
          <w:trHeight w:val="525"/>
        </w:trPr>
        <w:tc>
          <w:tcPr>
            <w:tcW w:w="1629" w:type="dxa"/>
            <w:vAlign w:val="center"/>
          </w:tcPr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3.教学研究</w:t>
            </w: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3.1教学研究标志性成果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1.当年新增立项的校级项目（1分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  <w:r>
              <w:rPr>
                <w:rFonts w:ascii="宋体" w:hAnsi="宋体" w:hint="eastAsia"/>
              </w:rPr>
              <w:t>）、省级教改项目（5分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  <w:r>
              <w:rPr>
                <w:rFonts w:ascii="宋体" w:hAnsi="宋体" w:hint="eastAsia"/>
              </w:rPr>
              <w:t>）、国家级项目（10分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  <w:r>
              <w:rPr>
                <w:rFonts w:ascii="宋体" w:hAnsi="宋体" w:hint="eastAsia"/>
              </w:rPr>
              <w:t>）；当年结题校级项目（2分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  <w:r>
              <w:rPr>
                <w:rFonts w:ascii="宋体" w:hAnsi="宋体" w:hint="eastAsia"/>
              </w:rPr>
              <w:t>）、省级教改项目（10分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  <w:r>
              <w:rPr>
                <w:rFonts w:ascii="宋体" w:hAnsi="宋体" w:hint="eastAsia"/>
              </w:rPr>
              <w:t>）、国家级项目（20分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  <w:r>
              <w:rPr>
                <w:rFonts w:ascii="宋体" w:hAnsi="宋体" w:hint="eastAsia"/>
              </w:rPr>
              <w:t>）。</w:t>
            </w:r>
            <w:r>
              <w:rPr>
                <w:rFonts w:hint="eastAsia"/>
              </w:rPr>
              <w:t>同一项目</w:t>
            </w:r>
            <w:proofErr w:type="gramStart"/>
            <w:r>
              <w:rPr>
                <w:rFonts w:hint="eastAsia"/>
              </w:rPr>
              <w:t>同年只</w:t>
            </w:r>
            <w:r>
              <w:rPr>
                <w:rFonts w:hint="eastAsia"/>
              </w:rPr>
              <w:lastRenderedPageBreak/>
              <w:t>记最高</w:t>
            </w:r>
            <w:proofErr w:type="gramEnd"/>
            <w:r>
              <w:rPr>
                <w:rFonts w:hint="eastAsia"/>
              </w:rPr>
              <w:t>分，不重复计分。</w:t>
            </w:r>
          </w:p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hint="eastAsia"/>
              </w:rPr>
              <w:t>2</w:t>
            </w:r>
            <w:r>
              <w:rPr>
                <w:rFonts w:ascii="宋体" w:hAnsi="宋体" w:hint="eastAsia"/>
              </w:rPr>
              <w:t>.当年公开发表教学研究论文，按学校职称评定办法标准计分。</w:t>
            </w:r>
          </w:p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 每项教学成果获奖校级一等奖4分、二等奖2分、三等奖1分；省部级一等奖20分、二等奖10分、三等奖5分；国家级特等奖50分、一等奖40分、二等奖30分。</w:t>
            </w:r>
          </w:p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hint="eastAsia"/>
              </w:rPr>
              <w:t>（备注：得分＝总积分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教师总人数。）</w:t>
            </w:r>
          </w:p>
        </w:tc>
      </w:tr>
      <w:tr w:rsidR="003F7487" w:rsidTr="00907032">
        <w:trPr>
          <w:trHeight w:val="525"/>
        </w:trPr>
        <w:tc>
          <w:tcPr>
            <w:tcW w:w="1629" w:type="dxa"/>
            <w:vMerge w:val="restart"/>
            <w:vAlign w:val="center"/>
          </w:tcPr>
          <w:p w:rsidR="003F7487" w:rsidRPr="00236428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</w:rPr>
              <w:lastRenderedPageBreak/>
              <w:t>4.</w:t>
            </w:r>
            <w:r>
              <w:rPr>
                <w:kern w:val="0"/>
              </w:rPr>
              <w:t>实践教学</w:t>
            </w: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</w:pPr>
            <w:r>
              <w:rPr>
                <w:rFonts w:hint="eastAsia"/>
              </w:rPr>
              <w:t>4.1</w:t>
            </w:r>
            <w:r>
              <w:rPr>
                <w:rFonts w:hint="eastAsia"/>
              </w:rPr>
              <w:t>实验教学示范中心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</w:pPr>
            <w:r>
              <w:rPr>
                <w:rFonts w:ascii="宋体" w:hAnsi="宋体" w:hint="eastAsia"/>
              </w:rPr>
              <w:t>当年新增</w:t>
            </w:r>
            <w:r>
              <w:rPr>
                <w:rFonts w:hint="eastAsia"/>
              </w:rPr>
              <w:t>省级（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）、国家级（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）。</w:t>
            </w:r>
          </w:p>
        </w:tc>
      </w:tr>
      <w:tr w:rsidR="003F7487" w:rsidTr="00907032">
        <w:trPr>
          <w:trHeight w:val="525"/>
        </w:trPr>
        <w:tc>
          <w:tcPr>
            <w:tcW w:w="1629" w:type="dxa"/>
            <w:vMerge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4.2实习（实训）基地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新建校外实习（实训）基地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3F7487" w:rsidTr="00907032">
        <w:trPr>
          <w:trHeight w:val="525"/>
        </w:trPr>
        <w:tc>
          <w:tcPr>
            <w:tcW w:w="1629" w:type="dxa"/>
            <w:vMerge w:val="restart"/>
            <w:vAlign w:val="center"/>
          </w:tcPr>
          <w:p w:rsidR="003F7487" w:rsidRDefault="003F7487" w:rsidP="009070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5.教学效果</w:t>
            </w: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5.1当届本科毕业生英语四级累计通过率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仅对排名前三位的教学单位，分别按照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分、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分、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分赋分。</w:t>
            </w:r>
          </w:p>
        </w:tc>
      </w:tr>
      <w:tr w:rsidR="003F7487" w:rsidTr="00907032">
        <w:trPr>
          <w:trHeight w:val="525"/>
        </w:trPr>
        <w:tc>
          <w:tcPr>
            <w:tcW w:w="1629" w:type="dxa"/>
            <w:vMerge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5.2当届毕业生计算机文化基础累计通过率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仅对排名前三位的教学单位，分别按照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分、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分、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分赋分</w:t>
            </w:r>
            <w:r>
              <w:rPr>
                <w:rFonts w:ascii="仿宋_GB2312" w:eastAsia="仿宋_GB2312" w:hint="eastAsia"/>
              </w:rPr>
              <w:t>。</w:t>
            </w:r>
          </w:p>
        </w:tc>
      </w:tr>
      <w:tr w:rsidR="003F7487" w:rsidTr="00907032">
        <w:trPr>
          <w:trHeight w:val="525"/>
        </w:trPr>
        <w:tc>
          <w:tcPr>
            <w:tcW w:w="1629" w:type="dxa"/>
            <w:vMerge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5.3毕业生考研率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仅对排名前三位的教学单位，分别按照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分、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分、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分赋分</w:t>
            </w:r>
            <w:r>
              <w:rPr>
                <w:rFonts w:ascii="仿宋_GB2312" w:eastAsia="仿宋_GB2312" w:hint="eastAsia"/>
              </w:rPr>
              <w:t>。</w:t>
            </w:r>
          </w:p>
        </w:tc>
      </w:tr>
      <w:tr w:rsidR="003F7487" w:rsidTr="00907032">
        <w:trPr>
          <w:trHeight w:val="525"/>
        </w:trPr>
        <w:tc>
          <w:tcPr>
            <w:tcW w:w="1629" w:type="dxa"/>
            <w:vMerge/>
          </w:tcPr>
          <w:p w:rsidR="003F7487" w:rsidRDefault="003F7487" w:rsidP="0090703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5.4大学生体质健康标准合格率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《国家大学生体质健康标准》合格率达</w:t>
            </w:r>
            <w:r>
              <w:rPr>
                <w:rFonts w:hint="eastAsia"/>
                <w:kern w:val="0"/>
                <w:szCs w:val="21"/>
              </w:rPr>
              <w:t>85</w:t>
            </w:r>
            <w:r>
              <w:rPr>
                <w:rFonts w:hint="eastAsia"/>
                <w:kern w:val="0"/>
                <w:szCs w:val="21"/>
              </w:rPr>
              <w:t>％。每低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个百分点，扣</w:t>
            </w:r>
            <w:r>
              <w:rPr>
                <w:rFonts w:hint="eastAsia"/>
                <w:kern w:val="0"/>
                <w:szCs w:val="21"/>
              </w:rPr>
              <w:t>0.2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</w:tr>
      <w:tr w:rsidR="003F7487" w:rsidTr="00907032">
        <w:trPr>
          <w:trHeight w:val="525"/>
        </w:trPr>
        <w:tc>
          <w:tcPr>
            <w:tcW w:w="1629" w:type="dxa"/>
            <w:vMerge/>
          </w:tcPr>
          <w:p w:rsidR="003F7487" w:rsidRDefault="003F7487" w:rsidP="00907032">
            <w:pPr>
              <w:pStyle w:val="p0"/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</w:pPr>
            <w:r>
              <w:rPr>
                <w:rFonts w:hint="eastAsia"/>
              </w:rPr>
              <w:t>5.5</w:t>
            </w:r>
            <w:r>
              <w:rPr>
                <w:rFonts w:hint="eastAsia"/>
              </w:rPr>
              <w:t>毕业生初次就业率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</w:pPr>
            <w:r>
              <w:rPr>
                <w:rFonts w:hint="eastAsia"/>
              </w:rPr>
              <w:t>应届毕业生的初次就业率达到本地区高校平均水平。仅对排名前三位的教学单位，分别按照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分赋分</w:t>
            </w:r>
            <w:r>
              <w:rPr>
                <w:rFonts w:ascii="仿宋_GB2312" w:eastAsia="仿宋_GB2312" w:hint="eastAsia"/>
              </w:rPr>
              <w:t>。</w:t>
            </w:r>
            <w:r>
              <w:rPr>
                <w:rFonts w:hint="eastAsia"/>
              </w:rPr>
              <w:t>用人单位对毕业生满意度较高。</w:t>
            </w:r>
          </w:p>
        </w:tc>
      </w:tr>
      <w:tr w:rsidR="003F7487" w:rsidTr="00907032">
        <w:trPr>
          <w:trHeight w:val="525"/>
        </w:trPr>
        <w:tc>
          <w:tcPr>
            <w:tcW w:w="1629" w:type="dxa"/>
            <w:vMerge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5.6</w:t>
            </w:r>
            <w:r>
              <w:rPr>
                <w:rFonts w:hint="eastAsia"/>
                <w:kern w:val="0"/>
                <w:szCs w:val="21"/>
              </w:rPr>
              <w:t>学生公开发表论文（作品）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普通（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分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篇、件）、核心（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分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篇、件）。（备注：记分＝总积分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学生总人数。）</w:t>
            </w:r>
          </w:p>
        </w:tc>
      </w:tr>
      <w:tr w:rsidR="003F7487" w:rsidTr="00907032">
        <w:trPr>
          <w:trHeight w:val="525"/>
        </w:trPr>
        <w:tc>
          <w:tcPr>
            <w:tcW w:w="1629" w:type="dxa"/>
            <w:vMerge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5.7</w:t>
            </w:r>
            <w:r>
              <w:rPr>
                <w:rFonts w:hint="eastAsia"/>
                <w:kern w:val="0"/>
                <w:szCs w:val="21"/>
              </w:rPr>
              <w:t>专业竞赛获奖</w:t>
            </w:r>
            <w:r>
              <w:rPr>
                <w:rFonts w:hint="eastAsia"/>
              </w:rPr>
              <w:t>（学生）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省部级（特等奖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分、一等奖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分、二等奖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分）；国家级（特等奖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分、一等奖</w:t>
            </w: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rFonts w:hint="eastAsia"/>
                <w:kern w:val="0"/>
                <w:szCs w:val="21"/>
              </w:rPr>
              <w:t>分、二等奖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分）。（备注：记分＝总积分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学生总人数。）</w:t>
            </w:r>
          </w:p>
        </w:tc>
      </w:tr>
      <w:tr w:rsidR="003F7487" w:rsidTr="00907032">
        <w:trPr>
          <w:trHeight w:val="525"/>
        </w:trPr>
        <w:tc>
          <w:tcPr>
            <w:tcW w:w="1629" w:type="dxa"/>
            <w:vMerge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5.8</w:t>
            </w:r>
            <w:r>
              <w:rPr>
                <w:rFonts w:hint="eastAsia"/>
              </w:rPr>
              <w:t>专利（学生）</w:t>
            </w:r>
          </w:p>
        </w:tc>
        <w:tc>
          <w:tcPr>
            <w:tcW w:w="91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7487" w:rsidRDefault="003F7487" w:rsidP="00907032">
            <w:pPr>
              <w:pStyle w:val="p0"/>
              <w:spacing w:line="280" w:lineRule="atLeast"/>
              <w:jc w:val="left"/>
            </w:pPr>
            <w:r>
              <w:rPr>
                <w:rFonts w:hint="eastAsia"/>
              </w:rPr>
              <w:t>新增实用新型专利（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项），发明专利（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项）（备注：记分＝总积分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学生总人数。）</w:t>
            </w:r>
          </w:p>
        </w:tc>
      </w:tr>
    </w:tbl>
    <w:p w:rsidR="003F7487" w:rsidRDefault="003F7487" w:rsidP="003F7487">
      <w:pPr>
        <w:widowControl/>
        <w:spacing w:line="340" w:lineRule="exact"/>
        <w:ind w:leftChars="50" w:left="105"/>
        <w:rPr>
          <w:kern w:val="0"/>
          <w:szCs w:val="21"/>
        </w:rPr>
      </w:pPr>
      <w:r>
        <w:rPr>
          <w:rFonts w:hint="eastAsia"/>
          <w:kern w:val="0"/>
          <w:szCs w:val="21"/>
        </w:rPr>
        <w:t>注：</w:t>
      </w:r>
      <w:r>
        <w:rPr>
          <w:rFonts w:hint="eastAsia"/>
          <w:kern w:val="0"/>
          <w:szCs w:val="21"/>
        </w:rPr>
        <w:t>1.</w:t>
      </w:r>
      <w:r>
        <w:rPr>
          <w:rFonts w:hint="eastAsia"/>
          <w:kern w:val="0"/>
          <w:szCs w:val="21"/>
        </w:rPr>
        <w:t>多人合作完成的项目，相应分数全部计入到主持人所在教学单位，主持人为校外人员而第二位次人员为我校的，按相应项目的</w:t>
      </w:r>
      <w:r>
        <w:rPr>
          <w:rFonts w:hint="eastAsia"/>
          <w:kern w:val="0"/>
          <w:szCs w:val="21"/>
        </w:rPr>
        <w:t>50%</w:t>
      </w:r>
      <w:r>
        <w:rPr>
          <w:rFonts w:hint="eastAsia"/>
          <w:kern w:val="0"/>
          <w:szCs w:val="21"/>
        </w:rPr>
        <w:t>计分，其他情况则不予计分。</w:t>
      </w:r>
    </w:p>
    <w:p w:rsidR="003F7487" w:rsidRPr="003F7487" w:rsidRDefault="003F7487" w:rsidP="003F7487">
      <w:pPr>
        <w:widowControl/>
        <w:spacing w:line="340" w:lineRule="exact"/>
        <w:ind w:firstLineChars="250" w:firstLine="525"/>
        <w:rPr>
          <w:kern w:val="0"/>
          <w:szCs w:val="21"/>
        </w:rPr>
      </w:pPr>
      <w:r>
        <w:rPr>
          <w:rFonts w:hint="eastAsia"/>
          <w:kern w:val="0"/>
          <w:szCs w:val="21"/>
        </w:rPr>
        <w:t>2.</w:t>
      </w:r>
      <w:r>
        <w:rPr>
          <w:rFonts w:hint="eastAsia"/>
          <w:kern w:val="0"/>
          <w:szCs w:val="21"/>
        </w:rPr>
        <w:t>不属于上述所列内容，但又是教学上的重大成绩或重大创新项目，采取申报制，经评审给予最高不超过</w:t>
      </w:r>
      <w:r>
        <w:rPr>
          <w:rFonts w:hint="eastAsia"/>
          <w:kern w:val="0"/>
          <w:szCs w:val="21"/>
        </w:rPr>
        <w:t>5</w:t>
      </w:r>
      <w:r>
        <w:rPr>
          <w:rFonts w:hint="eastAsia"/>
          <w:kern w:val="0"/>
          <w:szCs w:val="21"/>
        </w:rPr>
        <w:t>分的附加分。</w:t>
      </w:r>
    </w:p>
    <w:sectPr w:rsidR="003F7487" w:rsidRPr="003F7487" w:rsidSect="00950E7D">
      <w:pgSz w:w="16838" w:h="11906" w:orient="landscape"/>
      <w:pgMar w:top="1588" w:right="1440" w:bottom="1588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E29" w:rsidRDefault="00A71E29" w:rsidP="00635FC3">
      <w:r>
        <w:separator/>
      </w:r>
    </w:p>
  </w:endnote>
  <w:endnote w:type="continuationSeparator" w:id="0">
    <w:p w:rsidR="00A71E29" w:rsidRDefault="00A71E29" w:rsidP="0063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E29" w:rsidRDefault="00A71E29" w:rsidP="00635FC3">
      <w:r>
        <w:separator/>
      </w:r>
    </w:p>
  </w:footnote>
  <w:footnote w:type="continuationSeparator" w:id="0">
    <w:p w:rsidR="00A71E29" w:rsidRDefault="00A71E29" w:rsidP="00635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CEC"/>
    <w:rsid w:val="000037E0"/>
    <w:rsid w:val="00093CEC"/>
    <w:rsid w:val="0019676D"/>
    <w:rsid w:val="00306236"/>
    <w:rsid w:val="00356E08"/>
    <w:rsid w:val="00383B9B"/>
    <w:rsid w:val="003F7487"/>
    <w:rsid w:val="004B7488"/>
    <w:rsid w:val="00635FC3"/>
    <w:rsid w:val="006714F7"/>
    <w:rsid w:val="00796ACF"/>
    <w:rsid w:val="007D39F8"/>
    <w:rsid w:val="009146E4"/>
    <w:rsid w:val="00950E7D"/>
    <w:rsid w:val="009F586E"/>
    <w:rsid w:val="00A24BDB"/>
    <w:rsid w:val="00A55A11"/>
    <w:rsid w:val="00A71E29"/>
    <w:rsid w:val="00AF455A"/>
    <w:rsid w:val="00B50540"/>
    <w:rsid w:val="00B51B8F"/>
    <w:rsid w:val="00B6316A"/>
    <w:rsid w:val="00C4236A"/>
    <w:rsid w:val="00D36583"/>
    <w:rsid w:val="00E117F8"/>
    <w:rsid w:val="00E6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7E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F7487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635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5FC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5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5F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7E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F748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2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</dc:creator>
  <cp:lastModifiedBy>Sky123.Org</cp:lastModifiedBy>
  <cp:revision>16</cp:revision>
  <dcterms:created xsi:type="dcterms:W3CDTF">2014-12-26T02:20:00Z</dcterms:created>
  <dcterms:modified xsi:type="dcterms:W3CDTF">2014-12-26T07:52:00Z</dcterms:modified>
</cp:coreProperties>
</file>